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062"/>
      </w:tblGrid>
      <w:tr w:rsidR="008C586E" w:rsidRPr="0082437D" w:rsidTr="00976A0A">
        <w:tc>
          <w:tcPr>
            <w:tcW w:w="9062" w:type="dxa"/>
            <w:shd w:val="clear" w:color="auto" w:fill="7F7F7F" w:themeFill="text1" w:themeFillTint="80"/>
          </w:tcPr>
          <w:p w:rsidR="008C586E" w:rsidRPr="0082437D" w:rsidRDefault="008C586E" w:rsidP="00976A0A">
            <w:pPr>
              <w:ind w:right="284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2437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Инвестиционен приоритет 2.2 </w:t>
            </w:r>
            <w:r w:rsidRPr="0082437D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r w:rsidRPr="0082437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Капацитет за растеж на МСП от ОПИК 2014-2020</w:t>
            </w:r>
          </w:p>
        </w:tc>
      </w:tr>
      <w:tr w:rsidR="008C586E" w:rsidRPr="00D74C5B" w:rsidTr="00976A0A">
        <w:tc>
          <w:tcPr>
            <w:tcW w:w="9062" w:type="dxa"/>
            <w:shd w:val="clear" w:color="auto" w:fill="BFBFBF" w:themeFill="background1" w:themeFillShade="BF"/>
          </w:tcPr>
          <w:p w:rsidR="008C586E" w:rsidRPr="00D74C5B" w:rsidRDefault="008C586E" w:rsidP="00976A0A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Цели и обхват на мярката:</w:t>
            </w:r>
          </w:p>
        </w:tc>
      </w:tr>
      <w:tr w:rsidR="008C586E" w:rsidRPr="00D74C5B" w:rsidTr="00976A0A">
        <w:tc>
          <w:tcPr>
            <w:tcW w:w="9062" w:type="dxa"/>
          </w:tcPr>
          <w:p w:rsidR="008C586E" w:rsidRPr="00D74C5B" w:rsidRDefault="008C586E" w:rsidP="00976A0A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Мярката има следните специфични цели:</w:t>
            </w:r>
          </w:p>
          <w:p w:rsidR="008C586E" w:rsidRPr="00D74C5B" w:rsidRDefault="008C586E" w:rsidP="00976A0A">
            <w:pPr>
              <w:ind w:righ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 </w:t>
            </w:r>
          </w:p>
          <w:p w:rsidR="008C586E" w:rsidRPr="00D74C5B" w:rsidRDefault="008C586E" w:rsidP="008C586E">
            <w:pPr>
              <w:pStyle w:val="a4"/>
              <w:numPr>
                <w:ilvl w:val="0"/>
                <w:numId w:val="1"/>
              </w:num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Повишаване на конкурентоспособността на МСП;</w:t>
            </w:r>
          </w:p>
          <w:p w:rsidR="008C586E" w:rsidRPr="00D74C5B" w:rsidRDefault="008C586E" w:rsidP="008C586E">
            <w:pPr>
              <w:pStyle w:val="a4"/>
              <w:numPr>
                <w:ilvl w:val="0"/>
                <w:numId w:val="1"/>
              </w:num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Повишаване на обема на износ на стоки и услуги, реализиран от МСП;</w:t>
            </w:r>
          </w:p>
          <w:p w:rsidR="008C586E" w:rsidRDefault="008C586E" w:rsidP="008C586E">
            <w:pPr>
              <w:pStyle w:val="a4"/>
              <w:numPr>
                <w:ilvl w:val="0"/>
                <w:numId w:val="1"/>
              </w:num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Повишаване на производителността и придадената стойност на продукци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та на МСП;</w:t>
            </w:r>
          </w:p>
          <w:p w:rsidR="008C586E" w:rsidRPr="00E36451" w:rsidRDefault="008C586E" w:rsidP="00976A0A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86E" w:rsidRPr="00E36451" w:rsidRDefault="008C586E" w:rsidP="00976A0A">
            <w:pPr>
              <w:ind w:righ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Обхват: </w:t>
            </w:r>
          </w:p>
          <w:p w:rsidR="008C586E" w:rsidRPr="00D74C5B" w:rsidRDefault="008C586E" w:rsidP="008C586E">
            <w:pPr>
              <w:pStyle w:val="a4"/>
              <w:numPr>
                <w:ilvl w:val="0"/>
                <w:numId w:val="1"/>
              </w:num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Общи производствени инвестиции за подобряване на производствения к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пацитет за растеж чрез ефективното и ефикасно използване на факторите на производство и чрез изграждането на възможности за възприемане и ада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тиране на европейски и международни знания и технологии; </w:t>
            </w:r>
          </w:p>
          <w:p w:rsidR="008C586E" w:rsidRPr="00D74C5B" w:rsidRDefault="008C586E" w:rsidP="008C586E">
            <w:pPr>
              <w:pStyle w:val="a4"/>
              <w:numPr>
                <w:ilvl w:val="0"/>
                <w:numId w:val="1"/>
              </w:num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Подкрепа за специализирани услуги за МСП за развитие и укрепване на у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равленски капацитет; </w:t>
            </w:r>
          </w:p>
          <w:p w:rsidR="008C586E" w:rsidRPr="00D74C5B" w:rsidRDefault="008C586E" w:rsidP="008C586E">
            <w:pPr>
              <w:pStyle w:val="a4"/>
              <w:numPr>
                <w:ilvl w:val="0"/>
                <w:numId w:val="1"/>
              </w:num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Подкрепа за растеж на предприятия чрез подобряване на качеството и чрез насърчаване на използването на информационни и комуникационни техн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логии и услуги; </w:t>
            </w:r>
          </w:p>
          <w:p w:rsidR="008C586E" w:rsidRPr="00D74C5B" w:rsidRDefault="008C586E" w:rsidP="008C586E">
            <w:pPr>
              <w:pStyle w:val="a4"/>
              <w:numPr>
                <w:ilvl w:val="0"/>
                <w:numId w:val="1"/>
              </w:num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Подкрепа за осъществяване на дейности и предоставяне на услуги в пряка полза за развитието на бизнеса и възможностите за експортна ориентация на МСП; </w:t>
            </w:r>
          </w:p>
        </w:tc>
      </w:tr>
      <w:tr w:rsidR="008C586E" w:rsidRPr="00D74C5B" w:rsidTr="00976A0A">
        <w:tc>
          <w:tcPr>
            <w:tcW w:w="9062" w:type="dxa"/>
            <w:shd w:val="clear" w:color="auto" w:fill="BFBFBF" w:themeFill="background1" w:themeFillShade="BF"/>
          </w:tcPr>
          <w:p w:rsidR="008C586E" w:rsidRPr="00D74C5B" w:rsidRDefault="008C586E" w:rsidP="00976A0A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Допустими получатели:</w:t>
            </w:r>
          </w:p>
        </w:tc>
      </w:tr>
      <w:tr w:rsidR="008C586E" w:rsidRPr="00D74C5B" w:rsidTr="00976A0A">
        <w:tc>
          <w:tcPr>
            <w:tcW w:w="9062" w:type="dxa"/>
          </w:tcPr>
          <w:p w:rsidR="008C586E" w:rsidRPr="00D74C5B" w:rsidRDefault="008C586E" w:rsidP="00976A0A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Съществуващи </w:t>
            </w:r>
            <w:proofErr w:type="spellStart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микро</w:t>
            </w:r>
            <w:proofErr w:type="spellEnd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, малки и средни предприятия, (по операциите финансирани с безвъзмездна финансова помощ съгласно определените сектори в НСНМСП 2014-2020 г.), клъстери (вкл. нови и съществуващи клъстери в рамките на Страт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гията за Дунавския район, </w:t>
            </w:r>
            <w:proofErr w:type="spellStart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  <w:proofErr w:type="spellEnd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  <w:proofErr w:type="spellEnd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, ПО3), асоциации на бизнеса, както и организации и институции, които са свързани с осъществяването на дейности и пр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доставянето на услуги в подкрепа на бизнеса и подобряване на бизнес-средата.</w:t>
            </w:r>
          </w:p>
        </w:tc>
      </w:tr>
      <w:tr w:rsidR="008C586E" w:rsidRPr="00D74C5B" w:rsidTr="00976A0A">
        <w:tc>
          <w:tcPr>
            <w:tcW w:w="9062" w:type="dxa"/>
            <w:shd w:val="clear" w:color="auto" w:fill="BFBFBF" w:themeFill="background1" w:themeFillShade="BF"/>
          </w:tcPr>
          <w:p w:rsidR="008C586E" w:rsidRPr="00D74C5B" w:rsidRDefault="008C586E" w:rsidP="00976A0A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Допустими дейности:</w:t>
            </w:r>
          </w:p>
        </w:tc>
      </w:tr>
      <w:tr w:rsidR="008C586E" w:rsidRPr="00D74C5B" w:rsidTr="00976A0A">
        <w:tc>
          <w:tcPr>
            <w:tcW w:w="9062" w:type="dxa"/>
          </w:tcPr>
          <w:p w:rsidR="008C586E" w:rsidRPr="00D74C5B" w:rsidRDefault="008C586E" w:rsidP="008C586E">
            <w:pPr>
              <w:pStyle w:val="a4"/>
              <w:numPr>
                <w:ilvl w:val="0"/>
                <w:numId w:val="1"/>
              </w:num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Общи производствени инвестиции за подобряване на производствения к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пацитет за растеж чрез ефективното и ефикасно използване на факторите на производство и чрез изграждането на възможности за възприемане и ада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тиране на европейски и международни знания и технологии; </w:t>
            </w:r>
          </w:p>
          <w:p w:rsidR="008C586E" w:rsidRPr="00D74C5B" w:rsidRDefault="008C586E" w:rsidP="008C586E">
            <w:pPr>
              <w:pStyle w:val="a4"/>
              <w:numPr>
                <w:ilvl w:val="0"/>
                <w:numId w:val="1"/>
              </w:num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Подкрепа за специализирани услуги за МСП за развитие и укрепване на у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равленски капацитет; </w:t>
            </w:r>
          </w:p>
          <w:p w:rsidR="008C586E" w:rsidRPr="00D74C5B" w:rsidRDefault="008C586E" w:rsidP="008C586E">
            <w:pPr>
              <w:pStyle w:val="a4"/>
              <w:numPr>
                <w:ilvl w:val="0"/>
                <w:numId w:val="1"/>
              </w:num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Подкрепа за растеж на предприятия чрез подобряване на качеството и чрез насърчаване на използването на информационни и комуникационни техн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логии и услуги; </w:t>
            </w:r>
          </w:p>
          <w:p w:rsidR="008C586E" w:rsidRPr="00D74C5B" w:rsidRDefault="008C586E" w:rsidP="008C586E">
            <w:pPr>
              <w:pStyle w:val="a4"/>
              <w:numPr>
                <w:ilvl w:val="0"/>
                <w:numId w:val="1"/>
              </w:num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Подкрепа за осъществяване на дейности и предоставяне на услуги в пряка полза за развитието на бизнеса и възможностите за експортна ориентация на МСП; </w:t>
            </w:r>
          </w:p>
        </w:tc>
      </w:tr>
      <w:tr w:rsidR="008C586E" w:rsidRPr="00D74C5B" w:rsidTr="00976A0A">
        <w:tc>
          <w:tcPr>
            <w:tcW w:w="9062" w:type="dxa"/>
            <w:shd w:val="clear" w:color="auto" w:fill="BFBFBF" w:themeFill="background1" w:themeFillShade="BF"/>
          </w:tcPr>
          <w:p w:rsidR="008C586E" w:rsidRPr="00D74C5B" w:rsidRDefault="008C586E" w:rsidP="00976A0A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Допустими разходи:</w:t>
            </w:r>
          </w:p>
        </w:tc>
      </w:tr>
      <w:tr w:rsidR="008C586E" w:rsidRPr="00D74C5B" w:rsidTr="00976A0A">
        <w:tc>
          <w:tcPr>
            <w:tcW w:w="9062" w:type="dxa"/>
          </w:tcPr>
          <w:p w:rsidR="008C586E" w:rsidRPr="00D74C5B" w:rsidRDefault="008C586E" w:rsidP="00976A0A">
            <w:pPr>
              <w:pStyle w:val="Default"/>
              <w:ind w:right="284"/>
              <w:jc w:val="both"/>
              <w:rPr>
                <w:sz w:val="23"/>
                <w:szCs w:val="23"/>
              </w:rPr>
            </w:pPr>
            <w:r w:rsidRPr="00D74C5B">
              <w:rPr>
                <w:sz w:val="23"/>
                <w:szCs w:val="23"/>
              </w:rPr>
              <w:t>Допустимите разходи се определят на база на изискванията на Глава 5, Раздел I от ЗУСЕСИФ, приложимите подзаконови нормативни актове и национално законодате</w:t>
            </w:r>
            <w:r w:rsidRPr="00D74C5B">
              <w:rPr>
                <w:sz w:val="23"/>
                <w:szCs w:val="23"/>
              </w:rPr>
              <w:t>л</w:t>
            </w:r>
            <w:r w:rsidRPr="00D74C5B">
              <w:rPr>
                <w:sz w:val="23"/>
                <w:szCs w:val="23"/>
              </w:rPr>
              <w:t xml:space="preserve">ство и разпоредбите на Регламент (ЕС) № 1303/2013 г. за определяне на </w:t>
            </w:r>
            <w:proofErr w:type="spellStart"/>
            <w:r w:rsidRPr="00D74C5B">
              <w:rPr>
                <w:sz w:val="23"/>
                <w:szCs w:val="23"/>
              </w:rPr>
              <w:t>общоприл</w:t>
            </w:r>
            <w:r w:rsidRPr="00D74C5B">
              <w:rPr>
                <w:sz w:val="23"/>
                <w:szCs w:val="23"/>
              </w:rPr>
              <w:t>о</w:t>
            </w:r>
            <w:r w:rsidRPr="00D74C5B">
              <w:rPr>
                <w:sz w:val="23"/>
                <w:szCs w:val="23"/>
              </w:rPr>
              <w:t>жими</w:t>
            </w:r>
            <w:proofErr w:type="spellEnd"/>
            <w:r w:rsidRPr="00D74C5B">
              <w:rPr>
                <w:sz w:val="23"/>
                <w:szCs w:val="23"/>
              </w:rPr>
              <w:t xml:space="preserve"> разпоредби за Европейския фонд за регионално развитие, Европейския соци</w:t>
            </w:r>
            <w:r w:rsidRPr="00D74C5B">
              <w:rPr>
                <w:sz w:val="23"/>
                <w:szCs w:val="23"/>
              </w:rPr>
              <w:t>а</w:t>
            </w:r>
            <w:r w:rsidRPr="00D74C5B">
              <w:rPr>
                <w:sz w:val="23"/>
                <w:szCs w:val="23"/>
              </w:rPr>
              <w:t xml:space="preserve">лен фонд, </w:t>
            </w:r>
            <w:proofErr w:type="spellStart"/>
            <w:r w:rsidRPr="00D74C5B">
              <w:rPr>
                <w:sz w:val="23"/>
                <w:szCs w:val="23"/>
              </w:rPr>
              <w:t>Кохезионния</w:t>
            </w:r>
            <w:proofErr w:type="spellEnd"/>
            <w:r w:rsidRPr="00D74C5B">
              <w:rPr>
                <w:sz w:val="23"/>
                <w:szCs w:val="23"/>
              </w:rPr>
              <w:t xml:space="preserve"> фонд, Европейския земеделски фонд за развитие на селските райони и Европейския фонд за морско дело и рибарство и за </w:t>
            </w:r>
            <w:r w:rsidRPr="00D74C5B">
              <w:rPr>
                <w:sz w:val="23"/>
                <w:szCs w:val="23"/>
              </w:rPr>
              <w:lastRenderedPageBreak/>
              <w:t>определяне на общи ра</w:t>
            </w:r>
            <w:r w:rsidRPr="00D74C5B">
              <w:rPr>
                <w:sz w:val="23"/>
                <w:szCs w:val="23"/>
              </w:rPr>
              <w:t>з</w:t>
            </w:r>
            <w:r w:rsidRPr="00D74C5B">
              <w:rPr>
                <w:sz w:val="23"/>
                <w:szCs w:val="23"/>
              </w:rPr>
              <w:t xml:space="preserve">поредби за Европейския фонд за регионално развитие, Европейския социален фонд, </w:t>
            </w:r>
            <w:proofErr w:type="spellStart"/>
            <w:r w:rsidRPr="00D74C5B">
              <w:rPr>
                <w:sz w:val="23"/>
                <w:szCs w:val="23"/>
              </w:rPr>
              <w:t>Кохезионния</w:t>
            </w:r>
            <w:proofErr w:type="spellEnd"/>
            <w:r w:rsidRPr="00D74C5B">
              <w:rPr>
                <w:sz w:val="23"/>
                <w:szCs w:val="23"/>
              </w:rPr>
              <w:t xml:space="preserve"> фонд и Европейския фонд за морско дело и рибарство, и за отмяна на Регламент (ЕО) № 1083/2006 на Съвета.</w:t>
            </w:r>
          </w:p>
        </w:tc>
      </w:tr>
      <w:tr w:rsidR="008C586E" w:rsidRPr="00D74C5B" w:rsidTr="00976A0A">
        <w:tc>
          <w:tcPr>
            <w:tcW w:w="9062" w:type="dxa"/>
            <w:shd w:val="clear" w:color="auto" w:fill="BFBFBF" w:themeFill="background1" w:themeFillShade="BF"/>
          </w:tcPr>
          <w:p w:rsidR="008C586E" w:rsidRPr="00D74C5B" w:rsidRDefault="008C586E" w:rsidP="00976A0A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Финансови параметри и интензитет на проектите:</w:t>
            </w:r>
          </w:p>
        </w:tc>
      </w:tr>
      <w:tr w:rsidR="008C586E" w:rsidRPr="00D74C5B" w:rsidTr="00976A0A">
        <w:tc>
          <w:tcPr>
            <w:tcW w:w="9062" w:type="dxa"/>
          </w:tcPr>
          <w:p w:rsidR="008C586E" w:rsidRPr="00D74C5B" w:rsidRDefault="008C586E" w:rsidP="00976A0A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Максималният размер на допустимите разходи за проект към </w:t>
            </w:r>
            <w:proofErr w:type="spellStart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многофондова</w:t>
            </w:r>
            <w:proofErr w:type="spellEnd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тегия за прилагане на подхода ВОМР, който може да бъде предоставен на бенеф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циент по ОПИК 2014-2020, се определя в нормативния акт по чл. 28, ал. 1, т. 2 на Закона за управление на средствата от Европейските структурни и инвестиционни фондове (ЗУСЕСИФ).</w:t>
            </w:r>
          </w:p>
          <w:p w:rsidR="008C586E" w:rsidRPr="00D74C5B" w:rsidRDefault="008C586E" w:rsidP="00976A0A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Мерките, включени в стратегиите за местно развитие, които ще се финансират по ОПИК 2014-2020, ще се изпълняват в съответствие с правилата за минимална помощ (правилото </w:t>
            </w:r>
            <w:proofErr w:type="spellStart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) по смисъла на Регламент (ЕС) № 1407/2013 на Ком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сията от 18 декември 2013 г. относно прилагането на членове 107 и 108 от Догов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ра за функционирането на Европейския съюз към помощта </w:t>
            </w:r>
            <w:proofErr w:type="spellStart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, публикуван в Официален вестник на ЕС L 352 от 24.12.2013 г.</w:t>
            </w:r>
          </w:p>
          <w:p w:rsidR="008C586E" w:rsidRPr="00D74C5B" w:rsidRDefault="008C586E" w:rsidP="00976A0A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ВАЖНО! Максималният размер на помощта по режим </w:t>
            </w:r>
            <w:proofErr w:type="spellStart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, за която се ка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дидатства заедно с другите получени минимални помощи, не може да надхвърля левовата равностойност на 200 000 евро и съответно левовата равностойност на 100 000 евро в случай на едно и също предприятие, което осъществява шосейни товарни превози за чужда сметка за период от три бюджетни години. Максима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ният интензитет на помощта е до 90 % от общата стойност на допустимите разх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ди.</w:t>
            </w:r>
          </w:p>
        </w:tc>
      </w:tr>
      <w:tr w:rsidR="008C586E" w:rsidRPr="00D74C5B" w:rsidTr="00976A0A">
        <w:tc>
          <w:tcPr>
            <w:tcW w:w="9062" w:type="dxa"/>
            <w:shd w:val="clear" w:color="auto" w:fill="BFBFBF" w:themeFill="background1" w:themeFillShade="BF"/>
          </w:tcPr>
          <w:p w:rsidR="008C586E" w:rsidRPr="00D74C5B" w:rsidRDefault="008C586E" w:rsidP="00976A0A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Размер на финансовата помощ:</w:t>
            </w:r>
          </w:p>
        </w:tc>
      </w:tr>
      <w:tr w:rsidR="008C586E" w:rsidRPr="00D74C5B" w:rsidTr="00976A0A">
        <w:tc>
          <w:tcPr>
            <w:tcW w:w="9062" w:type="dxa"/>
          </w:tcPr>
          <w:p w:rsidR="008C586E" w:rsidRPr="00D74C5B" w:rsidRDefault="008C586E" w:rsidP="00976A0A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Максималният размер на финансовата помощ за един кандидат, подал проекти в рамките на изпълнение на стратегията за ВОМР не може да надвишава 200 000 евро.</w:t>
            </w:r>
          </w:p>
        </w:tc>
      </w:tr>
      <w:tr w:rsidR="008C586E" w:rsidRPr="00D74C5B" w:rsidTr="00976A0A">
        <w:tc>
          <w:tcPr>
            <w:tcW w:w="9062" w:type="dxa"/>
            <w:shd w:val="clear" w:color="auto" w:fill="BFBFBF" w:themeFill="background1" w:themeFillShade="BF"/>
          </w:tcPr>
          <w:p w:rsidR="008C586E" w:rsidRPr="00D74C5B" w:rsidRDefault="008C586E" w:rsidP="00976A0A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Водещи принципи за избора на операции:</w:t>
            </w:r>
          </w:p>
        </w:tc>
      </w:tr>
      <w:tr w:rsidR="008C586E" w:rsidRPr="00D74C5B" w:rsidTr="00976A0A">
        <w:tc>
          <w:tcPr>
            <w:tcW w:w="9062" w:type="dxa"/>
          </w:tcPr>
          <w:p w:rsidR="008C586E" w:rsidRPr="00D74C5B" w:rsidRDefault="008C586E" w:rsidP="008C586E">
            <w:pPr>
              <w:pStyle w:val="a4"/>
              <w:numPr>
                <w:ilvl w:val="0"/>
                <w:numId w:val="2"/>
              </w:num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Предоставянето на финансиране ще се осъществява в съответствие с пр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цедурите, установени в националното законодателство и вътрешните так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ва на Управляващия орган;</w:t>
            </w:r>
          </w:p>
          <w:p w:rsidR="008C586E" w:rsidRPr="00D74C5B" w:rsidRDefault="008C586E" w:rsidP="008C586E">
            <w:pPr>
              <w:pStyle w:val="a4"/>
              <w:numPr>
                <w:ilvl w:val="0"/>
                <w:numId w:val="2"/>
              </w:num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и </w:t>
            </w:r>
            <w:proofErr w:type="spellStart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синергия</w:t>
            </w:r>
            <w:proofErr w:type="spellEnd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 – координиране между отделните програми по ЕСИФ на национално ниво, хоризонталните програми и другите инстр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менти на Съюза с цел постигане на максимален </w:t>
            </w:r>
            <w:proofErr w:type="spellStart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синергичен</w:t>
            </w:r>
            <w:proofErr w:type="spellEnd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 ефект и нед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пускане на двойно финансиране;</w:t>
            </w:r>
          </w:p>
          <w:p w:rsidR="008C586E" w:rsidRPr="00D74C5B" w:rsidRDefault="008C586E" w:rsidP="008C586E">
            <w:pPr>
              <w:pStyle w:val="a4"/>
              <w:numPr>
                <w:ilvl w:val="0"/>
                <w:numId w:val="2"/>
              </w:num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Ще се </w:t>
            </w:r>
            <w:proofErr w:type="spellStart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приоритизират</w:t>
            </w:r>
            <w:proofErr w:type="spellEnd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 проекти в областите на ИСИС;</w:t>
            </w:r>
          </w:p>
          <w:p w:rsidR="008C586E" w:rsidRPr="00D74C5B" w:rsidRDefault="008C586E" w:rsidP="008C586E">
            <w:pPr>
              <w:pStyle w:val="a4"/>
              <w:numPr>
                <w:ilvl w:val="0"/>
                <w:numId w:val="2"/>
              </w:num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Финансиране, основано на нуждите – избраните операции следва да отг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варят на основните предизвикателства пред бизнеса/икономиката, които са идентифицирани в Споразумението за партньорство, Стратегията на ОПИК 2014-2020 г., приложимите стратегически документи и документите в и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пълнение на специфичните предварителни условия;</w:t>
            </w:r>
          </w:p>
          <w:p w:rsidR="008C586E" w:rsidRPr="00D74C5B" w:rsidRDefault="008C586E" w:rsidP="008C586E">
            <w:pPr>
              <w:pStyle w:val="a4"/>
              <w:numPr>
                <w:ilvl w:val="0"/>
                <w:numId w:val="2"/>
              </w:num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Подкрепа за операции, при които краен резултат ще допринася за смекч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ване на последиците от изменението на климата и приспособяване към тях;</w:t>
            </w:r>
          </w:p>
          <w:p w:rsidR="008C586E" w:rsidRPr="00D74C5B" w:rsidRDefault="008C586E" w:rsidP="008C586E">
            <w:pPr>
              <w:pStyle w:val="a4"/>
              <w:numPr>
                <w:ilvl w:val="0"/>
                <w:numId w:val="2"/>
              </w:num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Принцип на устойчиво развитие (чл. 8 от Регламент 1303/2013) – при финансирането на операциите по Оперативната програма Управляващият о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ган следва да гарантира спазването на принципа за устойчиво развитие;</w:t>
            </w:r>
          </w:p>
          <w:p w:rsidR="008C586E" w:rsidRPr="00D74C5B" w:rsidRDefault="008C586E" w:rsidP="008C586E">
            <w:pPr>
              <w:pStyle w:val="a4"/>
              <w:numPr>
                <w:ilvl w:val="0"/>
                <w:numId w:val="2"/>
              </w:num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Ефективност и ефикасност на инвестициите – избраните операции следва да отговарят в пълна степен на целите на оперативната програма, при </w:t>
            </w:r>
            <w:proofErr w:type="spellStart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най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декватното</w:t>
            </w:r>
            <w:proofErr w:type="spellEnd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 съотношение между очакваните разходите и ползи. При избора на проекти ще се гарантира насочване на инвестициите към </w:t>
            </w:r>
            <w:proofErr w:type="spellStart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найустойчив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spellEnd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 варианти с най-ефективно използване на ресурсите</w:t>
            </w:r>
          </w:p>
          <w:p w:rsidR="008C586E" w:rsidRPr="00D74C5B" w:rsidRDefault="008C586E" w:rsidP="008C586E">
            <w:pPr>
              <w:pStyle w:val="a4"/>
              <w:numPr>
                <w:ilvl w:val="0"/>
                <w:numId w:val="2"/>
              </w:num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Релевантност</w:t>
            </w:r>
            <w:proofErr w:type="spellEnd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 - избраните операции следва да допринасят за изпълнението на индикаторите за продукт и резултат по Програмата;</w:t>
            </w:r>
          </w:p>
          <w:p w:rsidR="008C586E" w:rsidRPr="00D74C5B" w:rsidRDefault="008C586E" w:rsidP="008C586E">
            <w:pPr>
              <w:pStyle w:val="a4"/>
              <w:numPr>
                <w:ilvl w:val="0"/>
                <w:numId w:val="2"/>
              </w:num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Устойчивост на инвестициите – осигуряване на устойчивост на постигнат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те резултати и след приключване изпълнението на проекта/операцията;</w:t>
            </w:r>
          </w:p>
        </w:tc>
      </w:tr>
      <w:tr w:rsidR="008C586E" w:rsidRPr="0028284E" w:rsidTr="00976A0A">
        <w:tc>
          <w:tcPr>
            <w:tcW w:w="9062" w:type="dxa"/>
            <w:shd w:val="clear" w:color="auto" w:fill="A6A6A6" w:themeFill="background1" w:themeFillShade="A6"/>
          </w:tcPr>
          <w:p w:rsidR="008C586E" w:rsidRPr="0028284E" w:rsidRDefault="008C586E" w:rsidP="00976A0A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84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Критериите за оценка на проектите и тяхната тежест:</w:t>
            </w:r>
          </w:p>
        </w:tc>
      </w:tr>
      <w:tr w:rsidR="008C586E" w:rsidRPr="0028284E" w:rsidTr="00976A0A">
        <w:tc>
          <w:tcPr>
            <w:tcW w:w="9062" w:type="dxa"/>
            <w:shd w:val="clear" w:color="auto" w:fill="auto"/>
          </w:tcPr>
          <w:p w:rsidR="008C586E" w:rsidRPr="0028284E" w:rsidRDefault="008C586E" w:rsidP="00976A0A">
            <w:pPr>
              <w:pStyle w:val="a4"/>
              <w:ind w:right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284E">
              <w:rPr>
                <w:rFonts w:ascii="Times New Roman" w:hAnsi="Times New Roman" w:cs="Times New Roman"/>
                <w:bCs/>
                <w:sz w:val="24"/>
                <w:szCs w:val="24"/>
              </w:rPr>
              <w:t>Подборът на проекти към стратегии за местно развитие при прилагане на ВОМР се определя в Закона за управление на средствата от Европейските структурни и инвестиционни фондове и в нормативния акт по чл. 28, ал. 1, т. 2 на Закона за управление на средствата от Европейските структурни и инвестиционни фондове</w:t>
            </w:r>
          </w:p>
        </w:tc>
      </w:tr>
    </w:tbl>
    <w:p w:rsidR="00110D7E" w:rsidRDefault="00110D7E"/>
    <w:sectPr w:rsidR="00110D7E" w:rsidSect="00110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655B"/>
    <w:multiLevelType w:val="hybridMultilevel"/>
    <w:tmpl w:val="4BA805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00A13"/>
    <w:multiLevelType w:val="hybridMultilevel"/>
    <w:tmpl w:val="77A2FD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586E"/>
    <w:rsid w:val="000A6E4F"/>
    <w:rsid w:val="00110D7E"/>
    <w:rsid w:val="007A328B"/>
    <w:rsid w:val="008C586E"/>
    <w:rsid w:val="00B202D2"/>
    <w:rsid w:val="00E329D2"/>
    <w:rsid w:val="00FD3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586E"/>
    <w:pPr>
      <w:ind w:left="720"/>
      <w:contextualSpacing/>
    </w:pPr>
  </w:style>
  <w:style w:type="paragraph" w:customStyle="1" w:styleId="Default">
    <w:name w:val="Default"/>
    <w:rsid w:val="008C58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5474</Characters>
  <Application>Microsoft Office Word</Application>
  <DocSecurity>0</DocSecurity>
  <Lines>45</Lines>
  <Paragraphs>12</Paragraphs>
  <ScaleCrop>false</ScaleCrop>
  <Company/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Pernikova</dc:creator>
  <cp:keywords/>
  <dc:description/>
  <cp:lastModifiedBy>Pernikova</cp:lastModifiedBy>
  <cp:revision>2</cp:revision>
  <dcterms:created xsi:type="dcterms:W3CDTF">2017-08-03T05:50:00Z</dcterms:created>
  <dcterms:modified xsi:type="dcterms:W3CDTF">2017-08-03T05:51:00Z</dcterms:modified>
</cp:coreProperties>
</file>